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PUNCT DE VEDERE PRIVIND PROPUNEREA LEGISLATIVĂ B586/2026</w:t>
      </w:r>
    </w:p>
    <w:p>
      <w:pPr>
        <w:pBdr>
          <w:bottom w:val="single" w:color="999999" w:sz="6" w:space="8"/>
        </w:pBdr>
        <w:spacing w:after="300"/>
        <w:jc w:val="center"/>
      </w:pPr>
      <w:r>
        <w:rPr>
          <w:rFonts w:ascii="Calibri" w:cs="Calibri" w:eastAsia="Calibri" w:hAnsi="Calibri"/>
          <w:i/>
          <w:iCs/>
          <w:color w:val="444444"/>
          <w:sz w:val="20"/>
          <w:szCs w:val="20"/>
        </w:rPr>
        <w:t xml:space="preserve">Propunere legislativă pentru modificarea și completarea Legii nr.448/2006 privind protecția și promovarea drepturilor persoanelor cu handicap, precum și pentru modificarea și completarea Legii nr.76/2002 privind sistemul asigurărilor pentru șomaj și stimularea ocupării forței de muncă (Cod Senat: 28022 | Termen dezbatere publică: 20-11-2026)</w:t>
      </w:r>
    </w:p>
    <w:p>
      <w:pPr>
        <w:spacing w:after="200" w:before="2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Către: Biroul Permanent al Senatului României și Comisiile permanente sesizate în fond și pentru aviz</w:t>
      </w:r>
    </w:p>
    <w:p>
      <w:pPr>
        <w:spacing w:after="2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Subsemnatul(a) {{NUME_CETATEAN}}, în temeiul procedurii de consultare publică a Senatului României, formulez prezentul Punct de vedere referitor la Propunerea legislativă B586/2026 (Propunere legislativă pentru modificarea și completarea Legii nr.448/2006 privind protecția și promovarea drepturilor persoanelor cu handicap, precum și pentru modificarea și completarea Legii nr.76/2002 privind sistemul asigurărilor pentru șomaj și stimularea ocupării forței de muncă).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I. Sinteză Executivă (Scor Risc AI — Gemini + Claude + ChatGPT: 2.0/10)</w:t>
      </w:r>
    </w:p>
    <w:p>
      <w:pPr>
        <w:spacing w:after="16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Ce susțin inițiatorii: </w:t>
      </w:r>
      <w:r>
        <w:rPr>
          <w:rFonts w:ascii="Calibri" w:cs="Calibri" w:eastAsia="Calibri" w:hAnsi="Calibri"/>
          <w:sz w:val="22"/>
          <w:szCs w:val="22"/>
        </w:rPr>
        <w:t xml:space="preserve">Completează protecția socială cu instrumente moderne de autonomie, formare profesională și integrare în muncă.</w:t>
      </w:r>
    </w:p>
    <w:p>
      <w:pPr>
        <w:spacing w:after="24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Efectul real în practică: </w:t>
      </w:r>
      <w:r>
        <w:rPr>
          <w:rFonts w:ascii="Calibri" w:cs="Calibri" w:eastAsia="Calibri" w:hAnsi="Calibri"/>
          <w:sz w:val="22"/>
          <w:szCs w:val="22"/>
        </w:rPr>
        <w:t xml:space="preserve">Inițiativă modernă și constructivă, aliniată la Convenția ONU privind drepturile persoanelor cu dizabilități.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1. Sinteza prevederilor analizate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Modifică Legea 448/2006 și Legea 76/2002 pentru a finanța adaptarea rezonabilă a locului de muncă, accesul la tehnologii asistive și sprijinirea tranziției tinerilor cu dizabilități către un loc de muncă.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Inițiativă modernă și constructivă, aliniată la Convenția ONU privind drepturile persoanelor cu dizabilități.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2. Recomandare și argumentare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Susțin adoptarea propunerii legislative B586/2026, cu recomandarea corelării normelor metodologice și a termenelor de aplicare conform Legii nr. 24/2000.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Concluzii și Solicitări Oficiale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Susțin adoptarea propunerii legislative B586/2026, cu recomandarea corelării normelor metodologice și a termenelor de aplicare conform Legii nr. 24/2000.</w:t>
      </w:r>
    </w:p>
    <w:p>
      <w:pPr>
        <w:spacing w:after="120" w:before="360"/>
      </w:pPr>
      <w:r>
        <w:rPr>
          <w:rFonts w:ascii="Calibri" w:cs="Calibri" w:eastAsia="Calibri" w:hAnsi="Calibri"/>
          <w:sz w:val="22"/>
          <w:szCs w:val="22"/>
        </w:rPr>
        <w:t xml:space="preserve">Cu deosebită considerație,</w:t>
      </w:r>
    </w:p>
    <w:p>
      <w:pPr>
        <w:spacing w:after="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Cetățean / Contribuabil / Reprezentant al Societății Civile</w:t>
      </w:r>
    </w:p>
    <w:p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Generat prin platforma civică „La Straja Legii” • Referință proiect: B586/2026 (Cod Senat 28022)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2026-10-23T13:44:04.977Z</dcterms:created>
  <dcterms:modified xsi:type="dcterms:W3CDTF">2026-10-23T13:44:04.977Z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